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Arial" w:cs="Arial" w:eastAsia="Arial" w:hAnsi="Arial"/>
          <w:b/>
          <w:bCs/>
          <w:color w:val="0F1F3D"/>
          <w:sz w:val="34"/>
          <w:szCs w:val="34"/>
        </w:rPr>
        <w:t xml:space="preserve">Solicitud de derechos sobre datos personales</w:t>
      </w:r>
    </w:p>
    <w:p>
      <w:pPr>
        <w:spacing w:after="240"/>
      </w:pPr>
      <w:r>
        <w:rPr>
          <w:rFonts w:ascii="Arial" w:cs="Arial" w:eastAsia="Arial" w:hAnsi="Arial"/>
          <w:color w:val="6B7570"/>
          <w:sz w:val="20"/>
          <w:szCs w:val="20"/>
        </w:rPr>
        <w:t xml:space="preserve">Ley 19.628, modificada por la Ley 21.719 · Formulario para [NOMBRE DE LA EMPRESA]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A5FC1" w:sz="24"/>
              <w:bottom w:val="none" w:color="FFFFFF" w:sz="0"/>
              <w:right w:val="none" w:color="FFFFFF" w:sz="0"/>
            </w:tcBorders>
            <w:shd w:fill="E8EFF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Cómo usar esta plantilla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Reemplaza los textos resaltados en amarillo con los datos de tu empresa y borra este recuadro.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Publica el formulario, o un enlace a él, junto a tu política de privacidad. La ley exige tener un correo, formulario o medio equivalente de fácil acceso para recibir solicitudes (art. 14 ter c).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Responde dentro de 30 días corridos (prorrogables una vez por 30 más) y las solicitudes de bloqueo dentro de 2 días hábiles (art. 11). Ejercer estos derechos es gratuito, con las salvedades del art. 10.</w:t>
            </w:r>
          </w:p>
        </w:tc>
      </w:tr>
    </w:tbl>
    <w:p>
      <w:pPr>
        <w:spacing w:after="120" w:line="30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1. Tus datos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Nombre completo</w:t>
            </w:r>
          </w:p>
        </w:tc>
        <w:tc>
          <w:tcPr>
            <w:tcW w:type="dxa" w:w="63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RUT o documento de identidad</w:t>
            </w:r>
          </w:p>
        </w:tc>
        <w:tc>
          <w:tcPr>
            <w:tcW w:type="dxa" w:w="63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Correo electrónico o domicilio para recibir la respuesta</w:t>
            </w:r>
          </w:p>
        </w:tc>
        <w:tc>
          <w:tcPr>
            <w:tcW w:type="dxa" w:w="63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Te responderemos por escrito a esta dirección (art. 11).</w:t>
            </w:r>
          </w:p>
        </w:tc>
      </w:tr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Teléfono (opcional)</w:t>
            </w:r>
          </w:p>
        </w:tc>
        <w:tc>
          <w:tcPr>
            <w:tcW w:type="dxa" w:w="63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2. ¿Actúas en representación de otra persona?</w:t>
      </w:r>
    </w:p>
    <w:p>
      <w:pPr>
        <w:spacing w:after="90"/>
        <w:ind w:left="24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No, la solicitud es sobre mis propios datos.</w:t>
      </w:r>
    </w:p>
    <w:p>
      <w:pPr>
        <w:spacing w:after="90"/>
        <w:ind w:left="24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Sí. Indica el nombre y RUT del titular y adjunta el documento que acredita la representación o el mandato (art. 4).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Nombre y RUT del titular</w:t>
            </w:r>
          </w:p>
        </w:tc>
        <w:tc>
          <w:tcPr>
            <w:tcW w:type="dxa" w:w="63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Documento que acredita la representación</w:t>
            </w:r>
          </w:p>
        </w:tc>
        <w:tc>
          <w:tcPr>
            <w:tcW w:type="dxa" w:w="63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3. ¿Qué derecho quieres ejercer?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Marca uno o más:</w:t>
      </w:r>
    </w:p>
    <w:p>
      <w:pPr>
        <w:spacing w:after="90"/>
        <w:ind w:left="24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Acceso: saber qué datos míos tienen, de dónde los obtuvieron, para qué los usan, a qué destinatarios o categorías de destinatarios los comunican y por cuánto tiempo los guardan (art. 5).</w:t>
      </w:r>
    </w:p>
    <w:p>
      <w:pPr>
        <w:spacing w:after="90"/>
        <w:ind w:left="24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Rectificación: corregir datos inexactos, desactualizados o incompletos (art. 6).</w:t>
      </w:r>
    </w:p>
    <w:p>
      <w:pPr>
        <w:spacing w:after="90"/>
        <w:ind w:left="24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Supresión: eliminar mis datos en los casos que indica la ley (art. 7).</w:t>
      </w:r>
    </w:p>
    <w:p>
      <w:pPr>
        <w:spacing w:after="90"/>
        <w:ind w:left="24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Oposición: que dejen de usar mis datos, por ejemplo para marketing directo (art. 8).</w:t>
      </w:r>
    </w:p>
    <w:p>
      <w:pPr>
        <w:spacing w:after="90"/>
        <w:ind w:left="24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Decisiones automatizadas: no quedar sujeto a una decisión basada en tratamiento automatizado, incluida la elaboración de perfiles, que me produzca efectos jurídicos o me afecte significativamente (art. 8 bis).</w:t>
      </w:r>
    </w:p>
    <w:p>
      <w:pPr>
        <w:spacing w:after="90"/>
        <w:ind w:left="24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Portabilidad: recibir una copia de los datos que entregué en un formato de uso común, si el tratamiento es automatizado y se basa en mi consentimiento (art. 9).</w:t>
      </w:r>
    </w:p>
    <w:p>
      <w:pPr>
        <w:spacing w:after="90"/>
        <w:ind w:left="24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Bloqueo temporal: suspender temporalmente el uso de mis datos mientras se resuelve una solicitud de rectificación, supresión u oposición, o en lugar de la supresión (art. 8 ter).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4. Detalle de tu solicitud</w:t>
      </w:r>
    </w:p>
    <w:p>
      <w:pPr>
        <w:spacing w:after="140" w:line="300"/>
      </w:pPr>
      <w:r>
        <w:rPr>
          <w:rFonts w:ascii="Arial" w:cs="Arial" w:eastAsia="Arial" w:hAnsi="Arial"/>
          <w:color w:val="6B7570"/>
          <w:sz w:val="21"/>
          <w:szCs w:val="21"/>
        </w:rPr>
        <w:t xml:space="preserve">Describe lo que pides. Si pides rectificación, indica el dato correcto. Si pides oposición o supresión, indica el uso o los datos a los que se refiere.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760"/>
      </w:tblGrid>
      <w:tr>
        <w:trPr>
          <w:trHeight w:val="2200" w:hRule="atLeast"/>
        </w:trPr>
        <w:tc>
          <w:tcPr>
            <w:tcW w:type="dxa" w:w="1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Detalle</w:t>
            </w:r>
          </w:p>
        </w:tc>
        <w:tc>
          <w:tcPr>
            <w:tcW w:type="dxa" w:w="77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5. Documentos que adjuntas (opcional)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760"/>
      </w:tblGrid>
      <w:tr>
        <w:trPr>
          <w:trHeight w:val="700" w:hRule="atLeast"/>
        </w:trPr>
        <w:tc>
          <w:tcPr>
            <w:tcW w:type="dxa" w:w="1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Documentos</w:t>
            </w:r>
          </w:p>
        </w:tc>
        <w:tc>
          <w:tcPr>
            <w:tcW w:type="dxa" w:w="77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6. Verificación de identidad</w:t>
      </w:r>
    </w:p>
    <w:p>
      <w:pPr>
        <w:spacing w:after="140" w:line="300"/>
      </w:pPr>
      <w:r>
        <w:rPr>
          <w:rFonts w:ascii="Arial" w:cs="Arial" w:eastAsia="Arial" w:hAnsi="Arial"/>
          <w:sz w:val="21"/>
          <w:szCs w:val="21"/>
        </w:rPr>
        <w:t xml:space="preserve">Para proteger tus datos,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 LA EMPRESA]</w:t>
      </w:r>
      <w:r>
        <w:rPr>
          <w:rFonts w:ascii="Arial" w:cs="Arial" w:eastAsia="Arial" w:hAnsi="Arial"/>
          <w:sz w:val="21"/>
          <w:szCs w:val="21"/>
        </w:rPr>
        <w:t xml:space="preserve"> verificará tu identidad antes de responder, según los procedimientos que establezca la Agencia de Protección de Datos Personales (art. 11).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[DESCRIBE AQUÍ CÓMO LO HARÁS, POR EJEMPLO: COPIA DE TU CÉDULA O VALIDACIÓN CON CLAVEÚNICA]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60" w:line="300"/>
      </w:pPr>
      <w:r>
        <w:rPr>
          <w:rFonts w:ascii="Arial" w:cs="Arial" w:eastAsia="Arial" w:hAnsi="Arial"/>
          <w:sz w:val="21"/>
          <w:szCs w:val="21"/>
        </w:rPr>
        <w:t xml:space="preserve">Fecha: ____________________          Firma: ________________________________</w:t>
      </w:r>
    </w:p>
    <w:p>
      <w:pPr>
        <w:spacing w:after="240" w:line="300"/>
      </w:pPr>
      <w:r>
        <w:rPr>
          <w:rFonts w:ascii="Arial" w:cs="Arial" w:eastAsia="Arial" w:hAnsi="Arial"/>
          <w:sz w:val="18"/>
          <w:szCs w:val="18"/>
          <w:highlight w:val="yellow"/>
          <w:highlightCs w:val="yellow"/>
        </w:rPr>
        <w:t xml:space="preserve">[NOMBRE DE LA EMPRESA]</w:t>
      </w:r>
      <w:r>
        <w:rPr>
          <w:rFonts w:ascii="Arial" w:cs="Arial" w:eastAsia="Arial" w:hAnsi="Arial"/>
          <w:color w:val="6B7570"/>
          <w:sz w:val="18"/>
          <w:szCs w:val="18"/>
        </w:rPr>
        <w:t xml:space="preserve"> usará los datos de este formulario solo para tramitar tu solicitud y acreditar que la respondimos. Los conservaremos por </w:t>
      </w:r>
      <w:r>
        <w:rPr>
          <w:rFonts w:ascii="Arial" w:cs="Arial" w:eastAsia="Arial" w:hAnsi="Arial"/>
          <w:sz w:val="18"/>
          <w:szCs w:val="18"/>
          <w:highlight w:val="yellow"/>
          <w:highlightCs w:val="yellow"/>
        </w:rPr>
        <w:t xml:space="preserve">[PLAZO]</w:t>
      </w:r>
      <w:r>
        <w:rPr>
          <w:rFonts w:ascii="Arial" w:cs="Arial" w:eastAsia="Arial" w:hAnsi="Arial"/>
          <w:color w:val="6B7570"/>
          <w:sz w:val="18"/>
          <w:szCs w:val="18"/>
        </w:rPr>
        <w:t xml:space="preserve">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0F1F3D"/>
          <w:sz w:val="22"/>
          <w:szCs w:val="22"/>
        </w:rPr>
        <w:t xml:space="preserve">Uso interno de [NOMBRE DE LA EMPRESA]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N° de solicitud</w:t>
            </w:r>
          </w:p>
        </w:tc>
        <w:tc>
          <w:tcPr>
            <w:tcW w:type="dxa" w:w="63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Fecha y hora de recepción</w:t>
            </w:r>
          </w:p>
        </w:tc>
        <w:tc>
          <w:tcPr>
            <w:tcW w:type="dxa" w:w="63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Desde aquí corren los plazos.</w:t>
            </w:r>
          </w:p>
        </w:tc>
      </w:tr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Acuse de recibo enviado el</w:t>
            </w:r>
          </w:p>
        </w:tc>
        <w:tc>
          <w:tcPr>
            <w:tcW w:type="dxa" w:w="63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La ley exige acusar recibo (art. 11).</w:t>
            </w:r>
          </w:p>
        </w:tc>
      </w:tr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Vence el</w:t>
            </w:r>
          </w:p>
        </w:tc>
        <w:tc>
          <w:tcPr>
            <w:tcW w:type="dxa" w:w="63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30 días corridos; bloqueo: 2 días hábiles.</w:t>
            </w:r>
          </w:p>
        </w:tc>
      </w:tr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Prórroga (si aplica) hasta</w:t>
            </w:r>
          </w:p>
        </w:tc>
        <w:tc>
          <w:tcPr>
            <w:tcW w:type="dxa" w:w="63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Una sola vez, hasta 30 días corridos más.</w:t>
            </w:r>
          </w:p>
        </w:tc>
      </w:tr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Respondida el</w:t>
            </w:r>
          </w:p>
        </w:tc>
        <w:tc>
          <w:tcPr>
            <w:tcW w:type="dxa" w:w="63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</w:tbl>
    <w:p>
      <w:pPr>
        <w:spacing w:after="60" w:line="3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A5FC1" w:sz="24"/>
              <w:bottom w:val="none" w:color="FFFFFF" w:sz="0"/>
              <w:right w:val="none" w:color="FFFFFF" w:sz="0"/>
            </w:tcBorders>
            <w:shd w:fill="E8EFF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En Cumple21 este formulario es un portal en línea: calcula el plazo de cada solicitud, avisa antes del vencimiento y guarda cada paso como evidencia. Prueba gratis 14 días en cumple21.cl.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3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570"/>
        <w:sz w:val="15"/>
        <w:szCs w:val="15"/>
      </w:rPr>
      <w:t xml:space="preserve">Plantilla gratuita de Cumple21 · Versión 1 · octubre de 2026 · cumple21.cl/ley-21719 · Modelo general, no reemplaza la asesoría legal.   Página </w:t>
    </w:r>
    <w:r>
      <w:rPr>
        <w:rFonts w:ascii="Arial" w:cs="Arial" w:eastAsia="Arial" w:hAnsi="Arial"/>
        <w:color w:val="6B75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/>
    </w:pPr>
    <w:r>
      <w:drawing>
        <wp:inline distT="0" distB="0" distL="0" distR="0">
          <wp:extent cx="10287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4d715d622cd04216ab2577634e8438a4dbe185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derechos sobre datos personales</dc:title>
  <dc:creator>Cumple21</dc:creator>
  <dc:description>Plantilla gratuita de Cumple21 para la Ley 21.719</dc:description>
  <cp:lastModifiedBy>Un-named</cp:lastModifiedBy>
  <cp:revision>1</cp:revision>
  <dcterms:created xsi:type="dcterms:W3CDTF">2026-10-09T19:01:37.337Z</dcterms:created>
  <dcterms:modified xsi:type="dcterms:W3CDTF">2026-10-09T19:01:37.339Z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